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34" w:rsidRPr="007B7C34" w:rsidRDefault="005F5577" w:rsidP="005F5577">
      <w:pPr>
        <w:spacing w:line="440" w:lineRule="exact"/>
        <w:ind w:right="893"/>
        <w:jc w:val="righ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5F5577"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>最貧困女子</w:t>
      </w:r>
      <w:proofErr w:type="gramStart"/>
      <w:r w:rsidRPr="005F5577"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>─</w:t>
      </w:r>
      <w:proofErr w:type="gramEnd"/>
      <w:r w:rsidRPr="005F5577"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>不敢開口求救的無緣地獄</w:t>
      </w:r>
      <w:r>
        <w:rPr>
          <w:rFonts w:ascii="微軟正黑體" w:eastAsia="微軟正黑體" w:hAnsi="微軟正黑體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>〜</w:t>
      </w:r>
      <w:r w:rsidRPr="005F5577"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>老、中、青、兒都「貧」，但為什麼女子最「困」？</w:t>
      </w:r>
      <w:r w:rsidR="007B7C34"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 xml:space="preserve">　　　　　　　　　　</w:t>
      </w:r>
      <w:r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 xml:space="preserve"> </w:t>
      </w:r>
      <w:r w:rsidRPr="005F5577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王品</w:t>
      </w:r>
      <w:r w:rsidR="007B7C34"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（</w:t>
      </w:r>
      <w:r w:rsidRPr="005F5577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國立台北大學社會工作學系助理教授／性平會委員</w:t>
      </w:r>
      <w:r w:rsidR="007B7C34"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）</w:t>
      </w:r>
    </w:p>
    <w:p w:rsidR="007B7C34" w:rsidRPr="007B7C34" w:rsidRDefault="007B7C34" w:rsidP="007B7C34">
      <w:pPr>
        <w:spacing w:line="440" w:lineRule="exact"/>
        <w:ind w:leftChars="-177" w:left="-60" w:hangingChars="152" w:hanging="365"/>
        <w:jc w:val="righ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資料來源：內容摘自「</w:t>
      </w:r>
      <w:r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GENDER</w:t>
      </w:r>
      <w:r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在這裡，性別視聽分享站」</w:t>
      </w:r>
      <w:proofErr w:type="gramStart"/>
      <w:r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之悅讀性</w:t>
      </w:r>
      <w:proofErr w:type="gramEnd"/>
      <w:r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平單元</w:t>
      </w:r>
    </w:p>
    <w:p w:rsidR="007B7C34" w:rsidRPr="007B7C34" w:rsidRDefault="007B7C34" w:rsidP="007B7C34">
      <w:pPr>
        <w:spacing w:line="440" w:lineRule="exact"/>
        <w:jc w:val="righ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網址：</w:t>
      </w:r>
      <w:r w:rsidRPr="007B7C34">
        <w:rPr>
          <w:rFonts w:ascii="inherit" w:eastAsia="微軟正黑體" w:hAnsi="inherit" w:cs="新細明體"/>
          <w:color w:val="4E4E4E"/>
          <w:kern w:val="0"/>
          <w:szCs w:val="24"/>
          <w:u w:val="single"/>
          <w:bdr w:val="none" w:sz="0" w:space="0" w:color="auto" w:frame="1"/>
        </w:rPr>
        <w:t>https://www.gender.ey.gov.tw/Multimedia/</w:t>
      </w:r>
    </w:p>
    <w:p w:rsidR="004E4F6B" w:rsidRPr="007B7C34" w:rsidRDefault="004E4F6B" w:rsidP="0019351C">
      <w:pPr>
        <w:spacing w:line="440" w:lineRule="exact"/>
        <w:jc w:val="right"/>
        <w:rPr>
          <w:szCs w:val="24"/>
          <w:u w:val="single"/>
        </w:rPr>
      </w:pPr>
    </w:p>
    <w:p w:rsidR="0019351C" w:rsidRDefault="0019351C" w:rsidP="0019351C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inherit" w:eastAsia="微軟正黑體" w:hAnsi="inherit" w:cs="新細明體"/>
          <w:b/>
          <w:color w:val="127889"/>
          <w:kern w:val="0"/>
          <w:sz w:val="28"/>
          <w:szCs w:val="28"/>
        </w:rPr>
      </w:pPr>
      <w:r w:rsidRPr="006754F8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看</w:t>
      </w:r>
      <w:r w:rsidR="00A74E76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書</w:t>
      </w:r>
      <w:r w:rsidRPr="006754F8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前想一想</w:t>
      </w:r>
    </w:p>
    <w:p w:rsidR="0014493C" w:rsidRDefault="0014493C" w:rsidP="0014493C">
      <w:pPr>
        <w:pStyle w:val="a3"/>
        <w:numPr>
          <w:ilvl w:val="0"/>
          <w:numId w:val="3"/>
        </w:numPr>
        <w:tabs>
          <w:tab w:val="left" w:pos="567"/>
        </w:tabs>
        <w:spacing w:line="500" w:lineRule="exact"/>
        <w:ind w:leftChars="0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想想看，女性為何較男性難以走出家庭、走入職場？</w:t>
      </w:r>
    </w:p>
    <w:p w:rsidR="0014493C" w:rsidRDefault="0014493C" w:rsidP="0014493C">
      <w:pPr>
        <w:pStyle w:val="a3"/>
        <w:numPr>
          <w:ilvl w:val="0"/>
          <w:numId w:val="3"/>
        </w:numPr>
        <w:tabs>
          <w:tab w:val="left" w:pos="567"/>
        </w:tabs>
        <w:spacing w:line="500" w:lineRule="exact"/>
        <w:ind w:leftChars="0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</w:t>
      </w:r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「最貧困女子」一書特別關注「未成年女性」的謀生（自立生活）機會。想想</w:t>
      </w:r>
    </w:p>
    <w:p w:rsidR="0014493C" w:rsidRDefault="0014493C" w:rsidP="0014493C">
      <w:pPr>
        <w:pStyle w:val="a3"/>
        <w:tabs>
          <w:tab w:val="left" w:pos="709"/>
        </w:tabs>
        <w:spacing w:line="500" w:lineRule="exact"/>
        <w:ind w:leftChars="0" w:left="648" w:firstLineChars="25" w:firstLine="60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看，在台灣，不想</w:t>
      </w:r>
      <w:proofErr w:type="gramStart"/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唸</w:t>
      </w:r>
      <w:proofErr w:type="gramEnd"/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國中（未滿</w:t>
      </w:r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15</w:t>
      </w:r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歲）與不想</w:t>
      </w:r>
      <w:proofErr w:type="gramStart"/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唸</w:t>
      </w:r>
      <w:proofErr w:type="gramEnd"/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高中的未成年者，到底如何謀生（工作、居住）？女性與男性青少年所面臨的困境與風險又有何不同？</w:t>
      </w:r>
    </w:p>
    <w:p w:rsidR="0019351C" w:rsidRPr="0014493C" w:rsidRDefault="0014493C" w:rsidP="0014493C">
      <w:pPr>
        <w:tabs>
          <w:tab w:val="left" w:pos="709"/>
        </w:tabs>
        <w:spacing w:line="500" w:lineRule="exact"/>
        <w:rPr>
          <w:rFonts w:ascii="inherit" w:eastAsia="微軟正黑體" w:hAnsi="inherit" w:cs="新細明體"/>
          <w:b/>
          <w:color w:val="127889"/>
          <w:kern w:val="0"/>
          <w:sz w:val="28"/>
          <w:szCs w:val="28"/>
        </w:rPr>
      </w:pPr>
      <w:r w:rsidRPr="0014493C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二、</w:t>
      </w:r>
      <w:r w:rsidR="0019351C" w:rsidRPr="0014493C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看</w:t>
      </w:r>
      <w:r w:rsidR="00A74E76" w:rsidRPr="0014493C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書</w:t>
      </w:r>
      <w:r w:rsidR="0019351C" w:rsidRPr="0014493C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時有想到以下的</w:t>
      </w:r>
      <w:r w:rsidR="0019351C" w:rsidRPr="0014493C">
        <w:rPr>
          <w:rFonts w:ascii="inherit" w:eastAsia="微軟正黑體" w:hAnsi="inherit" w:cs="新細明體"/>
          <w:b/>
          <w:color w:val="127889"/>
          <w:kern w:val="0"/>
          <w:sz w:val="28"/>
          <w:szCs w:val="28"/>
        </w:rPr>
        <w:t>性別觀點</w:t>
      </w:r>
      <w:r w:rsidR="0019351C" w:rsidRPr="0014493C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嗎？</w:t>
      </w:r>
    </w:p>
    <w:p w:rsidR="00077C06" w:rsidRPr="0014493C" w:rsidRDefault="0014493C" w:rsidP="0014493C">
      <w:pPr>
        <w:tabs>
          <w:tab w:val="left" w:pos="567"/>
        </w:tabs>
        <w:spacing w:line="500" w:lineRule="exact"/>
        <w:ind w:left="566" w:hangingChars="236" w:hanging="566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  </w:t>
      </w:r>
      <w:r w:rsidR="00077C06"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「妳大不了還可以賣身！」</w:t>
      </w:r>
    </w:p>
    <w:p w:rsidR="00077C06" w:rsidRPr="0014493C" w:rsidRDefault="0014493C" w:rsidP="0014493C">
      <w:pPr>
        <w:tabs>
          <w:tab w:val="left" w:pos="567"/>
        </w:tabs>
        <w:spacing w:line="500" w:lineRule="exact"/>
        <w:ind w:left="566" w:hangingChars="236" w:hanging="566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   </w:t>
      </w:r>
      <w:r w:rsidR="00077C06"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這是日本政府的救助系統丟給求助女性的一句話。</w:t>
      </w:r>
    </w:p>
    <w:p w:rsidR="00077C06" w:rsidRPr="00077C06" w:rsidRDefault="0014493C" w:rsidP="0014493C">
      <w:pPr>
        <w:pStyle w:val="a3"/>
        <w:tabs>
          <w:tab w:val="left" w:pos="427"/>
        </w:tabs>
        <w:spacing w:line="500" w:lineRule="exact"/>
        <w:ind w:leftChars="235" w:left="565" w:hanging="1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</w:t>
      </w:r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鈴木大</w:t>
      </w:r>
      <w:proofErr w:type="gramStart"/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介</w:t>
      </w:r>
      <w:proofErr w:type="gramEnd"/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所寫的「最貧困女子」說出一個殘酷事實：雖然社會中的老、中、</w:t>
      </w: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</w:t>
      </w:r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青、</w:t>
      </w:r>
      <w:proofErr w:type="gramStart"/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兒各代</w:t>
      </w:r>
      <w:proofErr w:type="gramEnd"/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都可能「貧」，卻只有女性會落入最「困」境地。</w:t>
      </w:r>
    </w:p>
    <w:p w:rsidR="00077C06" w:rsidRPr="00077C06" w:rsidRDefault="00077C06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</w:t>
      </w:r>
      <w:r w:rsid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在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2016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年，台灣一舉翻譯出版了三本探討日本社會新興貧窮樣態的暢銷書：「下流老人」、「貧困世代」與「最貧困女子」，充分讓台灣讀者看見日本各世代都面臨崩壞的警訊。但其中女性處境最特殊，因為除了「妳大不了還可以賣身」，還有這些說法：「性工作的收入不是很高嗎？」「進入性產業是個人的選擇，當事人得自己負責吧？」，以及「女生真好，還有身體可以賣！」，導致貧窮女性的處境簡直「賣」也不是，「不賣」也不是，兩面不是人，困無出路。</w:t>
      </w:r>
    </w:p>
    <w:p w:rsidR="00077C06" w:rsidRPr="00077C06" w:rsidRDefault="00077C06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日本這一系列探討新貧現象的書，其新意在於點出「貧困」與「貧窮」之不同。「貧困」是什麼？根據鈴木大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介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的個人考察，是除了收入少之外，還加上「三種無緣」與「三種障礙」的排列組合。三種無緣是指「家庭無緣」、「地緣無緣」、「制度無緣」；而三種障礙指的是「精神障礙」、「發展障礙」、「智能障礙」。</w:t>
      </w:r>
    </w:p>
    <w:p w:rsidR="00077C06" w:rsidRPr="00077C06" w:rsidRDefault="00077C06" w:rsidP="00077C06">
      <w:pPr>
        <w:tabs>
          <w:tab w:val="left" w:pos="567"/>
        </w:tabs>
        <w:spacing w:line="500" w:lineRule="exact"/>
        <w:ind w:leftChars="177" w:left="425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 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但鈴木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大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介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認為「社會上還有一群女性被排除在分類、分析、論證及討論之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lastRenderedPageBreak/>
        <w:t>外」，這就是「最貧困女子」一書要告訴我們的故事。這本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書從逃家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少女講起，不知不覺就把性產業上的各類女性從事者都介紹出場。而作者最關懷，也是最不為社會所見的「最貧困女子」，是其中落入「生存型」性工作的未成年少女。</w:t>
      </w:r>
    </w:p>
    <w:p w:rsidR="00077C06" w:rsidRPr="00077C06" w:rsidRDefault="00077C06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就探索方法而言，上述三本「貧困」書作者都是用「訪問」與「聆聽」當事人生命故事，去掌握貧困的細微面貌，並建立「故事大數據」。透過大量聆聽，追蹤出日本社會制度崩壞的軌跡，直指政策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的偏誤與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社會漠視原因。</w:t>
      </w:r>
    </w:p>
    <w:p w:rsidR="0014493C" w:rsidRDefault="00077C06" w:rsidP="00077C06">
      <w:pPr>
        <w:tabs>
          <w:tab w:val="left" w:pos="567"/>
        </w:tabs>
        <w:spacing w:line="500" w:lineRule="exact"/>
        <w:ind w:left="425" w:hangingChars="177" w:hanging="425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   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不過，鈴木大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介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所關注的女性貧困議題，尤其是從事性工作的未成年少女，在探索方法的難度上，比「下流老人」或「貧困青年」更高。因為凡涉及「賣身」之事的相關人等都是隱形的，得靠作者上天下地去把主角們一一挖出來說故事。</w:t>
      </w:r>
    </w:p>
    <w:p w:rsidR="00077C06" w:rsidRDefault="0014493C" w:rsidP="00077C06">
      <w:pPr>
        <w:tabs>
          <w:tab w:val="left" w:pos="567"/>
        </w:tabs>
        <w:spacing w:line="500" w:lineRule="exact"/>
        <w:ind w:left="425" w:hangingChars="177" w:hanging="425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    </w:t>
      </w:r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且因為關注生存議題，鈴木大</w:t>
      </w:r>
      <w:proofErr w:type="gramStart"/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介</w:t>
      </w:r>
      <w:proofErr w:type="gramEnd"/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還將調查觸角延伸到貧困底層的生存網絡，不論合法或非法。連「社會福利與教育制度」也有出場，讓女主角們自己說說何以正式制度對她們一路失靈，並請她們建議理想的制度。</w:t>
      </w:r>
    </w:p>
    <w:p w:rsidR="00077C06" w:rsidRDefault="00077C06" w:rsidP="00077C06">
      <w:pPr>
        <w:tabs>
          <w:tab w:val="left" w:pos="567"/>
        </w:tabs>
        <w:spacing w:line="500" w:lineRule="exact"/>
        <w:ind w:left="425" w:hangingChars="177" w:hanging="425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  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看看下面這些章節小標題，就知道「最貧困女子」這本書能讓多少「正式制度」的從業者得到反省與啟發：「開始遠離制度」、「全套代辦人員」（把提供街頭安全網化為違法生意的一群人）、「最糟糕也最差勁的安全網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—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買春男」、「社會福利制度與機關難以接觸最貧困女子的原因」、「倘若能在她們小學時代伸出援手…」。</w:t>
      </w:r>
    </w:p>
    <w:p w:rsidR="00077C06" w:rsidRPr="00077C06" w:rsidRDefault="00077C06" w:rsidP="00077C06">
      <w:pPr>
        <w:tabs>
          <w:tab w:val="left" w:pos="567"/>
        </w:tabs>
        <w:spacing w:line="500" w:lineRule="exact"/>
        <w:ind w:left="425" w:hangingChars="177" w:hanging="425"/>
        <w:rPr>
          <w:rFonts w:ascii="inherit" w:eastAsia="微軟正黑體" w:hAnsi="inherit" w:cs="新細明體"/>
          <w:b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</w:t>
      </w:r>
      <w:r w:rsidRPr="00077C06">
        <w:rPr>
          <w:rFonts w:ascii="inherit" w:eastAsia="微軟正黑體" w:hAnsi="inherit" w:cs="新細明體" w:hint="eastAsia"/>
          <w:b/>
          <w:color w:val="4E4E4E"/>
          <w:kern w:val="0"/>
          <w:szCs w:val="24"/>
          <w:bdr w:val="none" w:sz="0" w:space="0" w:color="auto" w:frame="1"/>
        </w:rPr>
        <w:t>從國小就「天塌下來」</w:t>
      </w:r>
    </w:p>
    <w:p w:rsidR="00077C06" w:rsidRPr="00077C06" w:rsidRDefault="00077C06" w:rsidP="00077C06">
      <w:pPr>
        <w:tabs>
          <w:tab w:val="left" w:pos="567"/>
        </w:tabs>
        <w:spacing w:line="500" w:lineRule="exact"/>
        <w:ind w:left="425" w:hangingChars="177" w:hanging="425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 </w:t>
      </w:r>
      <w:r w:rsid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看到「最貧困女子」裡「倘若能在她們小學時代伸出援手…」這一節時，我心裡的「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讚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」按個不停，感謝終於有人說出了重點。</w:t>
      </w:r>
    </w:p>
    <w:p w:rsidR="00077C06" w:rsidRDefault="00077C06" w:rsidP="00077C06">
      <w:pPr>
        <w:tabs>
          <w:tab w:val="left" w:pos="567"/>
        </w:tabs>
        <w:spacing w:line="500" w:lineRule="exact"/>
        <w:ind w:left="425" w:hangingChars="177" w:hanging="425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  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這個世界有多少人的人生是從國小就「天塌下來」了呢？這樣的故事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多著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，包括韓國作家孔枝泳探討死刑存廢的作品「我們的幸福時光」；在紐約長期從事受刑人教育，與協助受刑人完成高等教育的教授作家貝茲．卓辛格（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Baz </w:t>
      </w:r>
      <w:proofErr w:type="spell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Dreisinger</w:t>
      </w:r>
      <w:proofErr w:type="spell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）所寫的「把他們關起來，然後呢？」；台灣社工林劭宇的「我在少年中途之家的日子」；以及在台東創辦「孩子的書屋」的陳俊朗與記者古碧玲所寫的「愛，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無所畏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」。</w:t>
      </w:r>
    </w:p>
    <w:p w:rsidR="00077C06" w:rsidRDefault="00077C06" w:rsidP="00077C06">
      <w:pPr>
        <w:tabs>
          <w:tab w:val="left" w:pos="567"/>
        </w:tabs>
        <w:spacing w:line="500" w:lineRule="exact"/>
        <w:ind w:left="425" w:hangingChars="177" w:hanging="425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   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我自己也聽過不少國小就「天塌下來」的故事。開辦「少年中途之家」的雲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lastRenderedPageBreak/>
        <w:t>彩全人關懷協會師母告訴我，「所有少年來到我們這裡，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一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年後都長高、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長壯、長帥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了，因為他們從小沒有好好吃飯、睡覺、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穿暖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、看醫生」。師母還說，「我們最需要募集的物資是全新的國小課本與習作，從一到六年級都需要」。我才知道，原來國中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中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輟的少年，往往是從國小的功課就沒跟上，此後一路被放棄。司法矯正系統的「少年觀護所」人員也告訴我，他們的少年只要寫個幾行字的自傳，就會出現連篇錯字。</w:t>
      </w:r>
    </w:p>
    <w:p w:rsidR="00077C06" w:rsidRPr="00077C06" w:rsidRDefault="0014493C" w:rsidP="00077C06">
      <w:pPr>
        <w:tabs>
          <w:tab w:val="left" w:pos="567"/>
        </w:tabs>
        <w:spacing w:line="500" w:lineRule="exact"/>
        <w:ind w:left="425" w:hangingChars="177" w:hanging="425"/>
        <w:rPr>
          <w:rFonts w:ascii="inherit" w:eastAsia="微軟正黑體" w:hAnsi="inherit" w:cs="新細明體" w:hint="eastAsia"/>
          <w:b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b/>
          <w:color w:val="4E4E4E"/>
          <w:kern w:val="0"/>
          <w:szCs w:val="24"/>
          <w:bdr w:val="none" w:sz="0" w:space="0" w:color="auto" w:frame="1"/>
        </w:rPr>
        <w:t xml:space="preserve">   </w:t>
      </w:r>
      <w:r w:rsidR="00077C06" w:rsidRPr="00077C06">
        <w:rPr>
          <w:rFonts w:ascii="inherit" w:eastAsia="微軟正黑體" w:hAnsi="inherit" w:cs="新細明體" w:hint="eastAsia"/>
          <w:b/>
          <w:color w:val="4E4E4E"/>
          <w:kern w:val="0"/>
          <w:szCs w:val="24"/>
          <w:bdr w:val="none" w:sz="0" w:space="0" w:color="auto" w:frame="1"/>
        </w:rPr>
        <w:t>傾聽「少女想要什麼和需要什麼」</w:t>
      </w:r>
    </w:p>
    <w:p w:rsidR="00077C06" w:rsidRPr="00077C06" w:rsidRDefault="00077C06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　</w:t>
      </w:r>
      <w:r w:rsid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鈴木大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介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不愧是以採訪「犯罪背景的貧窮」為職志的優秀報導文學作家。事實上，鈴木先生在採訪主角們的當下及事後，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心頭滿是無力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感，不斷質問自己「我究竟為她們做了什麼呢？」這應該是所有貼近過社會受苦者的工作者的共同體會吧？　鈴木先生反擊「無力」的作法就是寫作，並且一再嘗試幫助讓遠端的讀者也能像他一樣，第一手聽見並聽懂痛苦。甚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且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，邀請讀者與他一起思考社會制度的出路。「倘若能在她們小學時代伸出援手…」就是鈴木先生所歸納出來的「從源防治」最貧困女子的作法。</w:t>
      </w:r>
    </w:p>
    <w:p w:rsidR="00077C06" w:rsidRPr="00077C06" w:rsidRDefault="00077C06" w:rsidP="0014493C">
      <w:pPr>
        <w:tabs>
          <w:tab w:val="left" w:pos="567"/>
        </w:tabs>
        <w:spacing w:line="500" w:lineRule="exact"/>
        <w:ind w:left="566" w:hangingChars="236" w:hanging="566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   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賴芳玉律師在今年七月蘋果日報的投書「我尚未破碎的心」一文，寫出我國國中小內部的「見『數』不見人」怪現象：「她（老師）憶起主管機關要求她在高關懷方案的結案報告提出數據，例如學生具有學習動機評估提高了多少比率、對未來想法目標提升多少比率，幾位學生達到標準可以返回正常班級。數字，就是教育界『管理』孩子的模式，也是社會標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註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好孩子、壞孩子的方法。她試圖向主管機關、學校主管力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倡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孩子具有個別性、不宜以分數作為指標，他們就是被傳統教育排擠在外、被社會負面標籤、被父母遺棄的孩子，甚至是資本主義下的受害者，既是高關懷，就不該複製相同觀點，應該投入更多心理等社會資源」。</w:t>
      </w:r>
    </w:p>
    <w:p w:rsidR="00077C06" w:rsidRPr="00077C06" w:rsidRDefault="0014493C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</w:t>
      </w:r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事實上，若以「管理」為目的或手段，正好是導致「最貧困女子」們小時候遠離制度的原因。鈴木大</w:t>
      </w:r>
      <w:proofErr w:type="gramStart"/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介</w:t>
      </w:r>
      <w:proofErr w:type="gramEnd"/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說，「我可以斬釘截鐵地表示</w:t>
      </w:r>
      <w:proofErr w:type="gramStart"/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—</w:t>
      </w:r>
      <w:proofErr w:type="gramEnd"/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少女的共通點不是貧困，而是『寂寞』」。而少女們心目中理想的保育班（課後照顧）是什麼樣子呢？「下了課就跟朋友玩，等到傍晚或晚上肚子餓了再去保育班吃飯。…還有爸媽發</w:t>
      </w:r>
      <w:proofErr w:type="gramStart"/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飆</w:t>
      </w:r>
      <w:proofErr w:type="gramEnd"/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（虐待）的時候，如果很晚也能去保育班避難或是住一晚就更棒了」。</w:t>
      </w:r>
    </w:p>
    <w:p w:rsidR="00077C06" w:rsidRDefault="00077C06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lastRenderedPageBreak/>
        <w:t>顯然，能滿足兒童「安全、吃飽、睡覺、陪伴、學習」等基本需求，就是減少未來出現更多「最貧困女子／男子」的關鍵做法，也是我們在台灣看見愈來愈多社區組織與非營利團體所投入的工作。</w:t>
      </w:r>
    </w:p>
    <w:p w:rsidR="00077C06" w:rsidRPr="00077C06" w:rsidRDefault="00077C06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/>
          <w:b/>
          <w:color w:val="4E4E4E"/>
          <w:kern w:val="0"/>
          <w:szCs w:val="24"/>
          <w:bdr w:val="none" w:sz="0" w:space="0" w:color="auto" w:frame="1"/>
        </w:rPr>
      </w:pPr>
      <w:r w:rsidRPr="00077C06">
        <w:rPr>
          <w:rFonts w:ascii="inherit" w:eastAsia="微軟正黑體" w:hAnsi="inherit" w:cs="新細明體" w:hint="eastAsia"/>
          <w:b/>
          <w:color w:val="4E4E4E"/>
          <w:kern w:val="0"/>
          <w:szCs w:val="24"/>
          <w:bdr w:val="none" w:sz="0" w:space="0" w:color="auto" w:frame="1"/>
        </w:rPr>
        <w:t>斷開女性貧窮世襲的鎖鏈</w:t>
      </w:r>
    </w:p>
    <w:p w:rsidR="00077C06" w:rsidRPr="00077C06" w:rsidRDefault="0014493C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</w:t>
      </w:r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但「最貧困女子」一書所提出的各種解方中，有的極具爭議且矛盾。例如作者雖關懷未成年少女遭受性剝削的悲慘處境，但卻希望日本社會將「成年女性」之性工作「除罪化、正常化及社會化」，原因是一旦「性工作社會化後，從事性工作的女性才能獲得社會保障，享有年金與健康保險」，甚至「如果訂定適當價格時…員工也不會發出（對實領薪資）不滿的聲音」。問題在於如何定價？如何防止剝削？且在目前性工作尚未除罪化時，日本的性產業即已提早招募未成年少女作為預備軍（這正是「最貧困女子」一書多數主角的故事），一旦除罪化，未成年的賣春預備軍難道不會變得更多？</w:t>
      </w:r>
    </w:p>
    <w:p w:rsidR="00077C06" w:rsidRPr="00077C06" w:rsidRDefault="0014493C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</w:t>
      </w:r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矛盾的還包括，本書指出，日本的色情行業屬於合法產業，但斡旋女性從事色情行業的「酒店經紀人」卻屬違法行為。而在</w:t>
      </w:r>
      <w:proofErr w:type="gramStart"/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維基百</w:t>
      </w:r>
      <w:proofErr w:type="gramEnd"/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科對於世界各國性交易法律現況的分類裡，日本屬於「性交易非法」，但又附註：「非法，但沒有司法處罰規定」。</w:t>
      </w:r>
    </w:p>
    <w:p w:rsidR="00077C06" w:rsidRPr="00077C06" w:rsidRDefault="0014493C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</w:t>
      </w:r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我推薦大家把「最貧困女子」與「貧困世代」，甚至「下流老人」三本書一併閱讀，你就會注意到，為什麼在日本探討貧困的書籍竟然彷彿剛好以「性別」為分水嶺：在「貧困世代」與「下流老人」兩書中讀不到「一般女性」，而在「最貧困女子」一書中又讀不到「一般職場」。我不免猜想，難道「職場」與「女性」這兩</w:t>
      </w:r>
      <w:proofErr w:type="gramStart"/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個</w:t>
      </w:r>
      <w:proofErr w:type="gramEnd"/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「一般」，在日本剛好是兩個交集很少的領域？</w:t>
      </w:r>
    </w:p>
    <w:p w:rsidR="00077C06" w:rsidRDefault="00077C06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證諸世界歷史，唯有「女性充分就業」，才是幫助世世代代女性脫貧的根本之道，證據就在北歐。</w:t>
      </w:r>
    </w:p>
    <w:p w:rsidR="00077C06" w:rsidRPr="00077C06" w:rsidRDefault="00077C06" w:rsidP="00077C06">
      <w:pPr>
        <w:pStyle w:val="a3"/>
        <w:tabs>
          <w:tab w:val="left" w:pos="567"/>
        </w:tabs>
        <w:spacing w:line="500" w:lineRule="exact"/>
        <w:rPr>
          <w:rFonts w:ascii="微軟正黑體" w:eastAsia="微軟正黑體" w:hAnsi="微軟正黑體" w:cs="新細明體"/>
          <w:b/>
          <w:color w:val="4E4E4E"/>
          <w:kern w:val="0"/>
          <w:szCs w:val="24"/>
          <w:bdr w:val="none" w:sz="0" w:space="0" w:color="auto" w:frame="1"/>
        </w:rPr>
      </w:pPr>
      <w:r w:rsidRPr="00077C06">
        <w:rPr>
          <w:rFonts w:ascii="inherit" w:eastAsia="微軟正黑體" w:hAnsi="inherit" w:cs="新細明體" w:hint="eastAsia"/>
          <w:b/>
          <w:color w:val="4E4E4E"/>
          <w:kern w:val="0"/>
          <w:szCs w:val="24"/>
          <w:bdr w:val="none" w:sz="0" w:space="0" w:color="auto" w:frame="1"/>
        </w:rPr>
        <w:t>從女性勞動力出發，自然走出貧困，走向平等</w:t>
      </w:r>
      <w:r w:rsidRPr="00077C06">
        <w:rPr>
          <w:rFonts w:ascii="微軟正黑體" w:eastAsia="微軟正黑體" w:hAnsi="微軟正黑體" w:cs="新細明體" w:hint="eastAsia"/>
          <w:b/>
          <w:color w:val="4E4E4E"/>
          <w:kern w:val="0"/>
          <w:szCs w:val="24"/>
          <w:bdr w:val="none" w:sz="0" w:space="0" w:color="auto" w:frame="1"/>
        </w:rPr>
        <w:t>。</w:t>
      </w:r>
    </w:p>
    <w:p w:rsidR="00077C06" w:rsidRPr="00077C06" w:rsidRDefault="0014493C" w:rsidP="00077C06">
      <w:pPr>
        <w:pStyle w:val="a3"/>
        <w:tabs>
          <w:tab w:val="left" w:pos="567"/>
        </w:tabs>
        <w:spacing w:line="500" w:lineRule="exac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</w:t>
      </w:r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北歐國家從上個世紀起就因為憂心勞動力不足，因此貫徹「全民就業」政策，關鍵作法為開辦普及公共托育與老年居家服務，鬆綁個別女性的家庭照顧責任，讓大量女性可走入職場。事實上，公共托育與老年照顧服務即成為女性大量</w:t>
      </w:r>
      <w:r w:rsidR="00077C06"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lastRenderedPageBreak/>
        <w:t>就業之職場，例如在瑞典，照顧服務員就是女性從業人數第一多的職業。</w:t>
      </w:r>
    </w:p>
    <w:p w:rsidR="005F5577" w:rsidRPr="00077C06" w:rsidRDefault="00077C06" w:rsidP="0014493C">
      <w:pPr>
        <w:tabs>
          <w:tab w:val="left" w:pos="567"/>
        </w:tabs>
        <w:spacing w:line="500" w:lineRule="exact"/>
        <w:ind w:left="283" w:hangingChars="118" w:hanging="283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</w:t>
      </w:r>
      <w:r w:rsid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 xml:space="preserve">    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在今日這種知識經濟、生產大量自動化與就業不穩定的時代，北歐女性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勞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參率還能年年達到世界最高，並讓世界各國最頭痛的「老年女性與單親女性及其子女」免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於入貧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，成為「女性高教育＋高就業＋高生育」之三高優等生國家，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避開少子化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厄運。台灣的高齡化速度世界第一快，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10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年後即進入超高齡國家（老人占總人口五分之一），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15</w:t>
      </w:r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年後的高齡比率更將高於北歐國家，且超「英」、趕「美」，緊追「世界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最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老國</w:t>
      </w:r>
      <w:proofErr w:type="gramStart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──</w:t>
      </w:r>
      <w:proofErr w:type="gramEnd"/>
      <w:r w:rsidRPr="00077C06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日本」之後。所有日本今日已出現的女性貧困問題，都是我們最好的警醒教材，「最貧困女子」值得一讀並深思。</w:t>
      </w:r>
    </w:p>
    <w:p w:rsidR="005F5577" w:rsidRPr="0014493C" w:rsidRDefault="00D1651B" w:rsidP="0014493C">
      <w:pPr>
        <w:tabs>
          <w:tab w:val="left" w:pos="567"/>
        </w:tabs>
        <w:spacing w:line="500" w:lineRule="exact"/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</w:pPr>
      <w:r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三、</w:t>
      </w:r>
      <w:bookmarkStart w:id="0" w:name="_GoBack"/>
      <w:bookmarkEnd w:id="0"/>
      <w:r w:rsidR="0014493C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看完書動動腦</w:t>
      </w:r>
    </w:p>
    <w:p w:rsidR="00D1651B" w:rsidRDefault="0014493C" w:rsidP="007B7C34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276"/>
        </w:tabs>
        <w:spacing w:line="480" w:lineRule="exact"/>
        <w:ind w:leftChars="0" w:rightChars="-142" w:right="-341" w:hanging="862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「最貧困女子」一書一方面提到女性障礙者在一般職場求職</w:t>
      </w:r>
      <w:proofErr w:type="gramStart"/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無門時可能</w:t>
      </w:r>
      <w:proofErr w:type="gramEnd"/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落入性工作，另方面也提到一般女性從事性工作後，易導致身心創傷與精神病症。想想看，對女性而言，「性工作」與一般工作有何不同？</w:t>
      </w:r>
      <w:r w:rsidR="007B7C34"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試著去尋找</w:t>
      </w:r>
      <w:r w:rsidR="007B7C34"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成功的女科學家</w:t>
      </w:r>
      <w:r w:rsidR="007B7C34"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背景資料</w:t>
      </w:r>
      <w:r w:rsidR="007B7C34" w:rsidRPr="007B7C34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，理解她們是如何在工作上有所成就？她們的家庭生活又是如何安排的？</w:t>
      </w:r>
    </w:p>
    <w:p w:rsidR="00072187" w:rsidRPr="007B7C34" w:rsidRDefault="0014493C" w:rsidP="007B7C34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276"/>
        </w:tabs>
        <w:spacing w:line="480" w:lineRule="exact"/>
        <w:ind w:leftChars="0" w:rightChars="-142" w:right="-341" w:hanging="862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關於成年人的</w:t>
      </w:r>
      <w:hyperlink r:id="rId7" w:tgtFrame="_blank" w:tooltip="依據兒童及少年性交易防制條例，性交易係指有對價之性交或猥褻行為。" w:history="1">
        <w:r w:rsidRPr="0014493C">
          <w:rPr>
            <w:rFonts w:ascii="inherit" w:eastAsia="微軟正黑體" w:hAnsi="inherit" w:cs="新細明體" w:hint="eastAsia"/>
            <w:color w:val="4E4E4E"/>
            <w:kern w:val="0"/>
            <w:szCs w:val="24"/>
            <w:bdr w:val="none" w:sz="0" w:space="0" w:color="auto" w:frame="1"/>
          </w:rPr>
          <w:t>性交易</w:t>
        </w:r>
      </w:hyperlink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合法與否，各國規範不同；且究竟何種狀況下的性工作者才不算是被剝削的，亦有不同說法。有的國家採取「罰</w:t>
      </w:r>
      <w:proofErr w:type="gramStart"/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嫖不罰娼</w:t>
      </w:r>
      <w:proofErr w:type="gramEnd"/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」的做法（例如北歐），也有國家「罰</w:t>
      </w:r>
      <w:proofErr w:type="gramStart"/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娼</w:t>
      </w:r>
      <w:proofErr w:type="gramEnd"/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不罰嫖」，更有</w:t>
      </w:r>
      <w:proofErr w:type="gramStart"/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兩者皆罰的</w:t>
      </w:r>
      <w:proofErr w:type="gramEnd"/>
      <w:r w:rsidRPr="0014493C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。想想看，這幾種作法對女性的意義有何差別？</w:t>
      </w:r>
    </w:p>
    <w:sectPr w:rsidR="00072187" w:rsidRPr="007B7C34" w:rsidSect="007B7C34">
      <w:footerReference w:type="default" r:id="rId8"/>
      <w:pgSz w:w="11906" w:h="16838"/>
      <w:pgMar w:top="1440" w:right="991" w:bottom="1440" w:left="1800" w:header="851" w:footer="9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A9" w:rsidRDefault="009E17A9" w:rsidP="00024CEB">
      <w:r>
        <w:separator/>
      </w:r>
    </w:p>
  </w:endnote>
  <w:endnote w:type="continuationSeparator" w:id="0">
    <w:p w:rsidR="009E17A9" w:rsidRDefault="009E17A9" w:rsidP="0002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128201"/>
      <w:docPartObj>
        <w:docPartGallery w:val="Page Numbers (Bottom of Page)"/>
        <w:docPartUnique/>
      </w:docPartObj>
    </w:sdtPr>
    <w:sdtContent>
      <w:p w:rsidR="007B7C34" w:rsidRDefault="007B7C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51B" w:rsidRPr="00D1651B">
          <w:rPr>
            <w:noProof/>
            <w:lang w:val="zh-TW"/>
          </w:rPr>
          <w:t>5</w:t>
        </w:r>
        <w:r>
          <w:fldChar w:fldCharType="end"/>
        </w:r>
      </w:p>
    </w:sdtContent>
  </w:sdt>
  <w:p w:rsidR="007B7C34" w:rsidRDefault="007B7C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A9" w:rsidRDefault="009E17A9" w:rsidP="00024CEB">
      <w:r>
        <w:separator/>
      </w:r>
    </w:p>
  </w:footnote>
  <w:footnote w:type="continuationSeparator" w:id="0">
    <w:p w:rsidR="009E17A9" w:rsidRDefault="009E17A9" w:rsidP="0002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C0A69"/>
    <w:multiLevelType w:val="hybridMultilevel"/>
    <w:tmpl w:val="B150CB58"/>
    <w:lvl w:ilvl="0" w:tplc="6728D4AE">
      <w:start w:val="1"/>
      <w:numFmt w:val="taiwaneseCountingThousand"/>
      <w:lvlText w:val="(%1)"/>
      <w:lvlJc w:val="left"/>
      <w:pPr>
        <w:ind w:left="732" w:hanging="588"/>
      </w:pPr>
      <w:rPr>
        <w:rFonts w:ascii="inherit" w:hAnsi="inherit" w:cs="新細明體" w:hint="default"/>
        <w:b/>
        <w:color w:val="127889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614446F8"/>
    <w:multiLevelType w:val="hybridMultilevel"/>
    <w:tmpl w:val="A99C3620"/>
    <w:lvl w:ilvl="0" w:tplc="8F90096A">
      <w:start w:val="1"/>
      <w:numFmt w:val="taiwaneseCountingThousand"/>
      <w:lvlText w:val="(%1)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ADF4890"/>
    <w:multiLevelType w:val="hybridMultilevel"/>
    <w:tmpl w:val="B0B6A4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760F4BE">
      <w:start w:val="1"/>
      <w:numFmt w:val="taiwaneseCountingThousand"/>
      <w:lvlText w:val="（%2）"/>
      <w:lvlJc w:val="left"/>
      <w:pPr>
        <w:ind w:left="10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87"/>
    <w:rsid w:val="00024CEB"/>
    <w:rsid w:val="00072187"/>
    <w:rsid w:val="00077C06"/>
    <w:rsid w:val="0014493C"/>
    <w:rsid w:val="00164D1D"/>
    <w:rsid w:val="0019351C"/>
    <w:rsid w:val="002209C5"/>
    <w:rsid w:val="0034711F"/>
    <w:rsid w:val="00472559"/>
    <w:rsid w:val="004A0A14"/>
    <w:rsid w:val="004E4F6B"/>
    <w:rsid w:val="005F5577"/>
    <w:rsid w:val="006B499D"/>
    <w:rsid w:val="006D1812"/>
    <w:rsid w:val="00740601"/>
    <w:rsid w:val="0076468C"/>
    <w:rsid w:val="007B7C34"/>
    <w:rsid w:val="00904AFB"/>
    <w:rsid w:val="009117BF"/>
    <w:rsid w:val="009A3EE8"/>
    <w:rsid w:val="009E17A9"/>
    <w:rsid w:val="00A74E76"/>
    <w:rsid w:val="00B87DF2"/>
    <w:rsid w:val="00D05C28"/>
    <w:rsid w:val="00D1651B"/>
    <w:rsid w:val="00F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B6016"/>
  <w15:docId w15:val="{F36E8C04-2CFD-416D-A0E4-80866A29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18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1C"/>
    <w:pPr>
      <w:ind w:leftChars="200" w:left="480"/>
    </w:pPr>
  </w:style>
  <w:style w:type="character" w:styleId="a4">
    <w:name w:val="Hyperlink"/>
    <w:basedOn w:val="a0"/>
    <w:uiPriority w:val="99"/>
    <w:unhideWhenUsed/>
    <w:rsid w:val="001935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4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4C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4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4CEB"/>
    <w:rPr>
      <w:sz w:val="20"/>
      <w:szCs w:val="20"/>
    </w:rPr>
  </w:style>
  <w:style w:type="character" w:styleId="a9">
    <w:name w:val="Strong"/>
    <w:basedOn w:val="a0"/>
    <w:uiPriority w:val="22"/>
    <w:qFormat/>
    <w:rsid w:val="00A74E76"/>
    <w:rPr>
      <w:b/>
      <w:bCs/>
    </w:rPr>
  </w:style>
  <w:style w:type="paragraph" w:styleId="Web">
    <w:name w:val="Normal (Web)"/>
    <w:basedOn w:val="a"/>
    <w:uiPriority w:val="99"/>
    <w:unhideWhenUsed/>
    <w:rsid w:val="005F55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ender.ey.gov.tw/Multimedia/System/Lexicon/DealData.aspx?sn=yFNcGlMCFdG0nfsWPM7gSA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616</Words>
  <Characters>3515</Characters>
  <Application>Microsoft Office Word</Application>
  <DocSecurity>0</DocSecurity>
  <Lines>29</Lines>
  <Paragraphs>8</Paragraphs>
  <ScaleCrop>false</ScaleCrop>
  <Company>EY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性別平等處綜合規劃科尚靜琦</dc:creator>
  <cp:lastModifiedBy>尚靜琦</cp:lastModifiedBy>
  <cp:revision>4</cp:revision>
  <dcterms:created xsi:type="dcterms:W3CDTF">2018-04-13T03:42:00Z</dcterms:created>
  <dcterms:modified xsi:type="dcterms:W3CDTF">2018-04-13T04:08:00Z</dcterms:modified>
</cp:coreProperties>
</file>